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41"/>
        <w:tblW w:w="10421" w:type="dxa"/>
        <w:tblLayout w:type="fixed"/>
        <w:tblLook w:val="01E0" w:firstRow="1" w:lastRow="1" w:firstColumn="1" w:lastColumn="1" w:noHBand="0" w:noVBand="0"/>
      </w:tblPr>
      <w:tblGrid>
        <w:gridCol w:w="10421"/>
      </w:tblGrid>
      <w:tr w:rsidR="006E6B70" w:rsidRPr="006E6B70" w:rsidTr="003B4BC7">
        <w:tc>
          <w:tcPr>
            <w:tcW w:w="10421" w:type="dxa"/>
            <w:tcFitText/>
            <w:vAlign w:val="center"/>
          </w:tcPr>
          <w:p w:rsidR="006E6B70" w:rsidRPr="006B05B9" w:rsidRDefault="006E6B70" w:rsidP="006E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5B9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eastAsia="ru-RU"/>
              </w:rPr>
              <w:t xml:space="preserve">МИНИСТЕРСТВО </w:t>
            </w:r>
            <w:r w:rsidR="006B05B9" w:rsidRPr="006B05B9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eastAsia="ru-RU"/>
              </w:rPr>
              <w:t>НАУКИ И ВЫСШЕГО ОБРАЗОВАНИЯ</w:t>
            </w:r>
            <w:r w:rsidRPr="006B05B9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eastAsia="ru-RU"/>
              </w:rPr>
              <w:t xml:space="preserve"> РОССИЙСКОЙ ФЕДЕРАЦИ</w:t>
            </w:r>
            <w:r w:rsidRPr="006B05B9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eastAsia="ru-RU"/>
              </w:rPr>
              <w:t>И</w:t>
            </w:r>
          </w:p>
          <w:p w:rsidR="006E6B70" w:rsidRPr="006B05B9" w:rsidRDefault="006E6B70" w:rsidP="006E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B05B9">
              <w:rPr>
                <w:rFonts w:ascii="Times New Roman" w:eastAsia="Times New Roman" w:hAnsi="Times New Roman" w:cs="Times New Roman"/>
                <w:caps/>
                <w:spacing w:val="15"/>
                <w:sz w:val="16"/>
                <w:szCs w:val="16"/>
                <w:lang w:eastAsia="ru-RU"/>
              </w:rPr>
              <w:t xml:space="preserve">  федеральное государственное АВТОНОМНОЕ образовательное учреждение </w:t>
            </w:r>
            <w:r w:rsidRPr="006B05B9">
              <w:rPr>
                <w:rFonts w:ascii="Times New Roman" w:eastAsia="Times New Roman" w:hAnsi="Times New Roman" w:cs="Times New Roman"/>
                <w:caps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6B05B9">
              <w:rPr>
                <w:rFonts w:ascii="Times New Roman" w:eastAsia="Times New Roman" w:hAnsi="Times New Roman" w:cs="Times New Roman"/>
                <w:caps/>
                <w:spacing w:val="15"/>
                <w:sz w:val="16"/>
                <w:szCs w:val="16"/>
                <w:lang w:eastAsia="ru-RU"/>
              </w:rPr>
              <w:t>ВЫСШЕГО образовани</w:t>
            </w:r>
            <w:r w:rsidRPr="006B05B9">
              <w:rPr>
                <w:rFonts w:ascii="Times New Roman" w:eastAsia="Times New Roman" w:hAnsi="Times New Roman" w:cs="Times New Roman"/>
                <w:caps/>
                <w:spacing w:val="-23"/>
                <w:sz w:val="16"/>
                <w:szCs w:val="16"/>
                <w:lang w:eastAsia="ru-RU"/>
              </w:rPr>
              <w:t>я</w:t>
            </w:r>
          </w:p>
          <w:p w:rsidR="006E6B70" w:rsidRPr="006E6B70" w:rsidRDefault="006E6B70" w:rsidP="006E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6B05B9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>«Национальный исследовательский ядерный университет «МИФИ</w:t>
            </w:r>
            <w:r w:rsidRPr="006B05B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»</w:t>
            </w:r>
          </w:p>
        </w:tc>
      </w:tr>
      <w:tr w:rsidR="006E6B70" w:rsidRPr="006E6B70" w:rsidTr="003B4BC7">
        <w:tc>
          <w:tcPr>
            <w:tcW w:w="10421" w:type="dxa"/>
          </w:tcPr>
          <w:p w:rsidR="006E6B70" w:rsidRPr="006E6B70" w:rsidRDefault="006E6B70" w:rsidP="006E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ru-RU"/>
              </w:rPr>
            </w:pPr>
            <w:r w:rsidRPr="006E6B70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ru-RU"/>
              </w:rPr>
              <w:t xml:space="preserve">Обнинский институт атомной энергетики – </w:t>
            </w:r>
          </w:p>
          <w:p w:rsidR="006E6B70" w:rsidRPr="006E6B70" w:rsidRDefault="006E6B70" w:rsidP="006E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6E6B70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филиал федерального государственного автономного образовательного учреждения высшего  образования «Национальный исследовательский ядерный университет «МИФИ»</w:t>
            </w:r>
          </w:p>
          <w:p w:rsidR="006E6B70" w:rsidRPr="006E6B70" w:rsidRDefault="006E6B70" w:rsidP="006E6B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70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ru-RU"/>
              </w:rPr>
              <w:t>(ИАТЭ НИЯУ МИФИ)</w:t>
            </w:r>
          </w:p>
        </w:tc>
      </w:tr>
    </w:tbl>
    <w:p w:rsidR="001D3332" w:rsidRPr="00531FE2" w:rsidRDefault="001D3332" w:rsidP="001D33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3332" w:rsidRPr="00531FE2" w:rsidRDefault="001D3332" w:rsidP="001D33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3332" w:rsidRDefault="001D3332" w:rsidP="001D33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6B70" w:rsidRDefault="006E6B70" w:rsidP="001D33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6B70" w:rsidRDefault="006E6B70" w:rsidP="001D33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6B70" w:rsidRDefault="006E6B70" w:rsidP="001D33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6B70" w:rsidRDefault="006E6B70" w:rsidP="001D33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6B70" w:rsidRDefault="006E6B70" w:rsidP="001D33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6B70" w:rsidRDefault="006E6B70" w:rsidP="001D33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6B70" w:rsidRDefault="006E6B70" w:rsidP="001D33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6B70" w:rsidRDefault="006E6B70" w:rsidP="001D33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6B70" w:rsidRDefault="006E6B70" w:rsidP="001D33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6B70" w:rsidRDefault="006E6B70" w:rsidP="001D33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6B70" w:rsidRDefault="006E6B70" w:rsidP="001D33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6B70" w:rsidRDefault="006E6B70" w:rsidP="001D33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6B70" w:rsidRDefault="006E6B70" w:rsidP="001D33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6B70" w:rsidRDefault="006E6B70" w:rsidP="001D33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6B70" w:rsidRDefault="006E6B70" w:rsidP="001D33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6B70" w:rsidRPr="00531FE2" w:rsidRDefault="006E6B70" w:rsidP="001D33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1D53" w:rsidRPr="00531FE2" w:rsidRDefault="00541D53" w:rsidP="001D33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3332" w:rsidRPr="00531FE2" w:rsidRDefault="001D3332" w:rsidP="001D3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32" w:rsidRPr="000B7F40" w:rsidRDefault="001D3332" w:rsidP="001D3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F40">
        <w:rPr>
          <w:rFonts w:ascii="Times New Roman" w:hAnsi="Times New Roman" w:cs="Times New Roman"/>
          <w:b/>
          <w:bCs/>
          <w:sz w:val="32"/>
          <w:szCs w:val="28"/>
        </w:rPr>
        <w:t>Программа вступительного испытания</w:t>
      </w:r>
    </w:p>
    <w:p w:rsidR="001D3332" w:rsidRPr="000B7F40" w:rsidRDefault="001D3332" w:rsidP="001D3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0B7F40">
        <w:rPr>
          <w:rFonts w:ascii="Times New Roman" w:hAnsi="Times New Roman" w:cs="Times New Roman"/>
          <w:sz w:val="32"/>
          <w:szCs w:val="36"/>
        </w:rPr>
        <w:t xml:space="preserve">по </w:t>
      </w:r>
      <w:r w:rsidR="006B05B9">
        <w:rPr>
          <w:rFonts w:ascii="Times New Roman" w:hAnsi="Times New Roman" w:cs="Times New Roman"/>
          <w:sz w:val="32"/>
          <w:szCs w:val="36"/>
        </w:rPr>
        <w:t>группе научных специальностей</w:t>
      </w:r>
    </w:p>
    <w:p w:rsidR="00730568" w:rsidRPr="000B7F40" w:rsidRDefault="006B05B9" w:rsidP="001D3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1.4</w:t>
      </w:r>
      <w:r w:rsidR="001D3332" w:rsidRPr="000B7F4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730568" w:rsidRPr="000B7F40">
        <w:rPr>
          <w:rFonts w:ascii="Times New Roman" w:hAnsi="Times New Roman" w:cs="Times New Roman"/>
          <w:b/>
          <w:bCs/>
          <w:spacing w:val="-8"/>
          <w:sz w:val="32"/>
          <w:szCs w:val="28"/>
        </w:rPr>
        <w:t>«</w:t>
      </w:r>
      <w:r w:rsidR="00895705" w:rsidRPr="000B7F40">
        <w:rPr>
          <w:rFonts w:ascii="Times New Roman" w:hAnsi="Times New Roman" w:cs="Times New Roman"/>
          <w:b/>
          <w:sz w:val="32"/>
          <w:szCs w:val="28"/>
        </w:rPr>
        <w:t>ХИМИЧЕСКИЕ НАУКИ</w:t>
      </w:r>
      <w:r w:rsidR="00730568" w:rsidRPr="000B7F40">
        <w:rPr>
          <w:rFonts w:ascii="Times New Roman" w:hAnsi="Times New Roman" w:cs="Times New Roman"/>
          <w:b/>
          <w:bCs/>
          <w:spacing w:val="-8"/>
          <w:sz w:val="32"/>
          <w:szCs w:val="28"/>
        </w:rPr>
        <w:t>»</w:t>
      </w:r>
    </w:p>
    <w:p w:rsidR="00730568" w:rsidRPr="00531FE2" w:rsidRDefault="00730568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32" w:rsidRPr="00531FE2" w:rsidRDefault="001D3332" w:rsidP="001D3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28"/>
        </w:rPr>
      </w:pPr>
      <w:r w:rsidRPr="00531FE2">
        <w:rPr>
          <w:rFonts w:ascii="Times New Roman" w:hAnsi="Times New Roman" w:cs="Times New Roman"/>
          <w:bCs/>
          <w:sz w:val="30"/>
          <w:szCs w:val="28"/>
        </w:rPr>
        <w:t>Форма обучения</w:t>
      </w:r>
    </w:p>
    <w:p w:rsidR="001D3332" w:rsidRPr="00531FE2" w:rsidRDefault="001D3332" w:rsidP="001D3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28"/>
        </w:rPr>
      </w:pPr>
      <w:r w:rsidRPr="00531FE2">
        <w:rPr>
          <w:rFonts w:ascii="Times New Roman" w:hAnsi="Times New Roman" w:cs="Times New Roman"/>
          <w:bCs/>
          <w:sz w:val="30"/>
          <w:szCs w:val="28"/>
        </w:rPr>
        <w:t xml:space="preserve">очная </w:t>
      </w:r>
    </w:p>
    <w:p w:rsidR="00B206AF" w:rsidRPr="00531FE2" w:rsidRDefault="00B206AF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06AF" w:rsidRPr="00531FE2" w:rsidRDefault="00B206AF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568" w:rsidRPr="00531FE2" w:rsidRDefault="00730568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D87" w:rsidRPr="00531FE2" w:rsidRDefault="00B23D87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D87" w:rsidRPr="00531FE2" w:rsidRDefault="00B23D87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32" w:rsidRPr="00531FE2" w:rsidRDefault="001D3332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D87" w:rsidRPr="00531FE2" w:rsidRDefault="00B23D87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32" w:rsidRPr="00531FE2" w:rsidRDefault="001D3332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568" w:rsidRPr="00531FE2" w:rsidRDefault="00730568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568" w:rsidRPr="00531FE2" w:rsidRDefault="00A155F8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1F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05B9">
        <w:rPr>
          <w:rFonts w:ascii="Times New Roman" w:hAnsi="Times New Roman" w:cs="Times New Roman"/>
          <w:b/>
          <w:bCs/>
          <w:sz w:val="28"/>
          <w:szCs w:val="28"/>
        </w:rPr>
        <w:t>2022</w:t>
      </w:r>
    </w:p>
    <w:p w:rsidR="00730568" w:rsidRPr="00531FE2" w:rsidRDefault="00730568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05B9" w:rsidRDefault="006B05B9">
      <w:pPr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br w:type="page"/>
      </w:r>
    </w:p>
    <w:p w:rsidR="00730568" w:rsidRPr="00531FE2" w:rsidRDefault="00730568" w:rsidP="00730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31FE2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Программа  вступительногоиспытания сформирована на основе федеральных государственных</w:t>
      </w:r>
      <w:r w:rsidR="006B05B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требований</w:t>
      </w:r>
    </w:p>
    <w:p w:rsidR="00730568" w:rsidRPr="00531FE2" w:rsidRDefault="00730568" w:rsidP="007305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</w:p>
    <w:p w:rsidR="00730568" w:rsidRPr="00531FE2" w:rsidRDefault="00730568" w:rsidP="007305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531FE2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Форма проведения испытания:</w:t>
      </w:r>
    </w:p>
    <w:p w:rsidR="00730568" w:rsidRPr="00531FE2" w:rsidRDefault="00730568" w:rsidP="00730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31FE2">
        <w:rPr>
          <w:rFonts w:ascii="Times New Roman" w:hAnsi="Times New Roman" w:cs="Times New Roman"/>
          <w:sz w:val="28"/>
          <w:szCs w:val="28"/>
        </w:rPr>
        <w:t>Вступительное испытание проводится в</w:t>
      </w:r>
      <w:r w:rsidR="00895705" w:rsidRPr="00531FE2">
        <w:rPr>
          <w:rFonts w:ascii="Times New Roman" w:hAnsi="Times New Roman" w:cs="Times New Roman"/>
          <w:sz w:val="28"/>
          <w:szCs w:val="28"/>
        </w:rPr>
        <w:t xml:space="preserve"> </w:t>
      </w:r>
      <w:r w:rsidRPr="00531FE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виде собеседования с обязательным оформлением ответов на вопросы билета в письменном виде. </w:t>
      </w:r>
      <w:r w:rsidRPr="00531FE2">
        <w:rPr>
          <w:rFonts w:ascii="Times New Roman" w:hAnsi="Times New Roman" w:cs="Times New Roman"/>
          <w:sz w:val="28"/>
          <w:szCs w:val="28"/>
        </w:rPr>
        <w:t>Собеседование проводится с целью выявления у абитуриента объёма научных знаний, научно-исследовательских компетенций, навыков системного и критического мышления, необходимых для обучения в аспирантуре. Абитуриент должен показать профессиональное владение теорией и практикой в предметной области, продемонстрировать умение вести научную дискуссию.</w:t>
      </w:r>
    </w:p>
    <w:p w:rsidR="00730568" w:rsidRPr="00531FE2" w:rsidRDefault="00730568" w:rsidP="007305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568" w:rsidRPr="00531FE2" w:rsidRDefault="00730568" w:rsidP="007305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531FE2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Структура испытания:</w:t>
      </w:r>
    </w:p>
    <w:p w:rsidR="001D3332" w:rsidRPr="00531FE2" w:rsidRDefault="001D3332" w:rsidP="001D3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FE2">
        <w:rPr>
          <w:rFonts w:ascii="Times New Roman" w:hAnsi="Times New Roman" w:cs="Times New Roman"/>
          <w:sz w:val="28"/>
          <w:szCs w:val="28"/>
        </w:rPr>
        <w:t>Испытание</w:t>
      </w:r>
      <w:r w:rsidRPr="00531FE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состоит из ответов на вопросы билета и дополнительные вопросы в рамках программы вступительного испытания.</w:t>
      </w:r>
    </w:p>
    <w:p w:rsidR="00730568" w:rsidRPr="00531FE2" w:rsidRDefault="00730568" w:rsidP="00730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EF0" w:rsidRPr="00531FE2" w:rsidRDefault="00E55EF0" w:rsidP="00E55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1FE2">
        <w:rPr>
          <w:rFonts w:ascii="Times New Roman" w:hAnsi="Times New Roman" w:cs="Times New Roman"/>
          <w:b/>
          <w:sz w:val="28"/>
          <w:szCs w:val="28"/>
        </w:rPr>
        <w:t>Оценка испытания:</w:t>
      </w:r>
    </w:p>
    <w:p w:rsidR="00E55EF0" w:rsidRPr="00531FE2" w:rsidRDefault="00E55EF0" w:rsidP="00E55E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FE2">
        <w:rPr>
          <w:rFonts w:ascii="Times New Roman" w:hAnsi="Times New Roman" w:cs="Times New Roman"/>
          <w:sz w:val="28"/>
          <w:szCs w:val="28"/>
        </w:rPr>
        <w:t xml:space="preserve">Оценка за собеседование выставляется по 100-балльной шкале. Минимальный балл, необходимый для успешного прохождения собеседования и дальнейшего участия в конкурсе – 60 баллов.   </w:t>
      </w:r>
    </w:p>
    <w:p w:rsidR="00E55EF0" w:rsidRPr="00531FE2" w:rsidRDefault="00E55EF0" w:rsidP="00E55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5EF0" w:rsidRPr="00531FE2" w:rsidRDefault="00E55EF0" w:rsidP="00E55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1FE2">
        <w:rPr>
          <w:rFonts w:ascii="Times New Roman" w:hAnsi="Times New Roman" w:cs="Times New Roman"/>
          <w:b/>
          <w:sz w:val="28"/>
          <w:szCs w:val="28"/>
        </w:rPr>
        <w:t>Критерии оценки результатов испытания:</w:t>
      </w:r>
    </w:p>
    <w:p w:rsidR="00E55EF0" w:rsidRPr="00531FE2" w:rsidRDefault="00E55EF0" w:rsidP="00E55E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FE2">
        <w:rPr>
          <w:rFonts w:ascii="Times New Roman" w:hAnsi="Times New Roman" w:cs="Times New Roman"/>
          <w:sz w:val="28"/>
          <w:szCs w:val="28"/>
        </w:rPr>
        <w:t>100-90 баллов - даны исчерпывающие и обоснованные ответы на вопросы, поставленные экзаменационной комиссией, абитуриент демонстрирует глубокие теоретические знания, умение сравнивать и оценивать различные научные подходы, пользоваться современной научной терминологией.</w:t>
      </w:r>
    </w:p>
    <w:p w:rsidR="00E55EF0" w:rsidRPr="00531FE2" w:rsidRDefault="00E55EF0" w:rsidP="00E55E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FE2">
        <w:rPr>
          <w:rFonts w:ascii="Times New Roman" w:hAnsi="Times New Roman" w:cs="Times New Roman"/>
          <w:sz w:val="28"/>
          <w:szCs w:val="28"/>
        </w:rPr>
        <w:t>89-80 баллов - даны полные, достаточно глубокие и обоснованные ответы на вопросы, поставленные экзаменационной комиссией, абитуриент демонстрирует хорошие знания, умение пользоваться современной научной терминологией.</w:t>
      </w:r>
    </w:p>
    <w:p w:rsidR="00E55EF0" w:rsidRPr="00531FE2" w:rsidRDefault="00E55EF0" w:rsidP="00E55E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FE2">
        <w:rPr>
          <w:rFonts w:ascii="Times New Roman" w:hAnsi="Times New Roman" w:cs="Times New Roman"/>
          <w:sz w:val="28"/>
          <w:szCs w:val="28"/>
        </w:rPr>
        <w:t>79-70 баллов - даны обоснованные ответы на вопросы, поставленные экзаменационной комиссией, абитуриент демонстрирует хорошие знания.</w:t>
      </w:r>
    </w:p>
    <w:p w:rsidR="00E55EF0" w:rsidRPr="00531FE2" w:rsidRDefault="00E55EF0" w:rsidP="00E55E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FE2">
        <w:rPr>
          <w:rFonts w:ascii="Times New Roman" w:hAnsi="Times New Roman" w:cs="Times New Roman"/>
          <w:sz w:val="28"/>
          <w:szCs w:val="28"/>
        </w:rPr>
        <w:t>69-60 баллов - даны в целом правильные ответы на вопросы, поставленные экзаменационной комиссией, при этом абитуриент недостаточно аргументирует ответы.</w:t>
      </w:r>
    </w:p>
    <w:p w:rsidR="00E55EF0" w:rsidRPr="00531FE2" w:rsidRDefault="00E55EF0" w:rsidP="00E55E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FE2">
        <w:rPr>
          <w:rFonts w:ascii="Times New Roman" w:hAnsi="Times New Roman" w:cs="Times New Roman"/>
          <w:sz w:val="28"/>
          <w:szCs w:val="28"/>
        </w:rPr>
        <w:t>59-0 баллов – абитуриент демонстрирует непонимание основного содержания теоретического материала, поверхностность и слабую аргументацию суждений или допущены значительные ошибки.</w:t>
      </w:r>
    </w:p>
    <w:p w:rsidR="00730568" w:rsidRPr="00531FE2" w:rsidRDefault="00730568" w:rsidP="0073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B7F40" w:rsidRPr="00531FE2" w:rsidRDefault="000B7F40" w:rsidP="0073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05B9" w:rsidRDefault="006B05B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12738" w:rsidRPr="00531FE2" w:rsidRDefault="00730568" w:rsidP="007305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1FE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Программа вступительного испытания</w:t>
      </w:r>
    </w:p>
    <w:p w:rsidR="00FD1BDF" w:rsidRDefault="006B05B9" w:rsidP="006B0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1.4 </w:t>
      </w:r>
      <w:r w:rsidR="00FD1BDF" w:rsidRPr="00531FE2">
        <w:rPr>
          <w:rFonts w:ascii="Times New Roman" w:hAnsi="Times New Roman" w:cs="Times New Roman"/>
          <w:b/>
          <w:bCs/>
          <w:spacing w:val="-8"/>
          <w:sz w:val="28"/>
          <w:szCs w:val="28"/>
        </w:rPr>
        <w:t>«</w:t>
      </w:r>
      <w:r w:rsidR="00863496" w:rsidRPr="00531FE2">
        <w:rPr>
          <w:rFonts w:ascii="Times New Roman" w:hAnsi="Times New Roman" w:cs="Times New Roman"/>
          <w:b/>
          <w:bCs/>
          <w:spacing w:val="-8"/>
          <w:sz w:val="28"/>
          <w:szCs w:val="28"/>
        </w:rPr>
        <w:t>Химические науки</w:t>
      </w:r>
      <w:r w:rsidR="00FD1BDF" w:rsidRPr="00531FE2">
        <w:rPr>
          <w:rFonts w:ascii="Times New Roman" w:hAnsi="Times New Roman" w:cs="Times New Roman"/>
          <w:b/>
          <w:bCs/>
          <w:spacing w:val="-8"/>
          <w:sz w:val="28"/>
          <w:szCs w:val="28"/>
        </w:rPr>
        <w:t>»</w:t>
      </w:r>
    </w:p>
    <w:p w:rsidR="006B05B9" w:rsidRPr="00531FE2" w:rsidRDefault="006B05B9" w:rsidP="006B0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bookmarkStart w:id="0" w:name="_GoBack"/>
      <w:bookmarkEnd w:id="0"/>
    </w:p>
    <w:p w:rsidR="00B35F85" w:rsidRPr="00531FE2" w:rsidRDefault="00B35F85" w:rsidP="00B35F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FE2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233281" w:rsidRPr="00531FE2">
        <w:rPr>
          <w:rFonts w:ascii="Times New Roman" w:hAnsi="Times New Roman" w:cs="Times New Roman"/>
          <w:b/>
          <w:sz w:val="28"/>
          <w:szCs w:val="28"/>
        </w:rPr>
        <w:t>Элементы химической термодинамики</w:t>
      </w:r>
    </w:p>
    <w:p w:rsidR="00310820" w:rsidRPr="00531FE2" w:rsidRDefault="00310820" w:rsidP="00B206AF">
      <w:pPr>
        <w:pStyle w:val="norma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31FE2">
        <w:rPr>
          <w:sz w:val="28"/>
          <w:szCs w:val="28"/>
        </w:rPr>
        <w:t xml:space="preserve">Основные понятия термодинамики: изолированные и открытые системы, равновесные и неравновесные системы, термодинамические переменные, температура, интенсивные и экстенсивные переменные. </w:t>
      </w:r>
    </w:p>
    <w:p w:rsidR="00310820" w:rsidRPr="00531FE2" w:rsidRDefault="00310820" w:rsidP="00B206AF">
      <w:pPr>
        <w:pStyle w:val="norma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31FE2">
        <w:rPr>
          <w:sz w:val="28"/>
          <w:szCs w:val="28"/>
        </w:rPr>
        <w:t xml:space="preserve">Первый закон термодинамики. Теплота, работа, внутренняя энергия, энтальпия, теплоемкость. Закон Гесса. Стандартные состояния и стандартные теплоты химических реакций. Зависимость теплового эффекта реакции от температуры. </w:t>
      </w:r>
    </w:p>
    <w:p w:rsidR="00310820" w:rsidRPr="00531FE2" w:rsidRDefault="00310820" w:rsidP="00B206AF">
      <w:pPr>
        <w:pStyle w:val="norma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31FE2">
        <w:rPr>
          <w:sz w:val="28"/>
          <w:szCs w:val="28"/>
        </w:rPr>
        <w:t xml:space="preserve">Второй закон термодинамики. Энтропия и ее изменения в обратимых и необратимых процессах. </w:t>
      </w:r>
    </w:p>
    <w:p w:rsidR="00310820" w:rsidRPr="00531FE2" w:rsidRDefault="00310820" w:rsidP="00B206AF">
      <w:pPr>
        <w:pStyle w:val="norma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31FE2">
        <w:rPr>
          <w:sz w:val="28"/>
          <w:szCs w:val="28"/>
        </w:rPr>
        <w:t xml:space="preserve">Характеристические функции. Энергия Гиббса, энергия Гельмгольца. Условия равновесия и критерии самопроизвольного протекания процессов. </w:t>
      </w:r>
    </w:p>
    <w:p w:rsidR="00310820" w:rsidRPr="00531FE2" w:rsidRDefault="00310820" w:rsidP="00B206AF">
      <w:pPr>
        <w:pStyle w:val="norma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31FE2">
        <w:rPr>
          <w:sz w:val="28"/>
          <w:szCs w:val="28"/>
        </w:rPr>
        <w:t xml:space="preserve">Химическое равновесие. Закон действующих масс. Различные виды констант равновесия и связь между ними. Изотерма Вант-Гоффа. Уравнения изобары и изохоры химической реакции. </w:t>
      </w:r>
    </w:p>
    <w:p w:rsidR="00B35F85" w:rsidRPr="00531FE2" w:rsidRDefault="00B35F85" w:rsidP="00B35F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FE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D56E4" w:rsidRPr="00531FE2" w:rsidRDefault="000D56E4" w:rsidP="001A50C4">
      <w:pPr>
        <w:pStyle w:val="3"/>
        <w:numPr>
          <w:ilvl w:val="0"/>
          <w:numId w:val="12"/>
        </w:numPr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1F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М. Х. </w:t>
      </w:r>
      <w:hyperlink r:id="rId7" w:history="1">
        <w:r w:rsidRPr="00531FE2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 xml:space="preserve">Карапетьянц </w:t>
        </w:r>
      </w:hyperlink>
      <w:r w:rsidRPr="00531F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.Химическая термодинамика : М: </w:t>
      </w:r>
      <w:hyperlink r:id="rId8" w:history="1">
        <w:r w:rsidR="001A50C4" w:rsidRPr="00531FE2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Книжный дом Либроком</w:t>
        </w:r>
      </w:hyperlink>
      <w:r w:rsidRPr="00531FE2">
        <w:rPr>
          <w:rFonts w:ascii="Times New Roman" w:hAnsi="Times New Roman" w:cs="Times New Roman"/>
          <w:b w:val="0"/>
          <w:color w:val="auto"/>
          <w:sz w:val="28"/>
          <w:szCs w:val="28"/>
        </w:rPr>
        <w:t>,  2013</w:t>
      </w:r>
      <w:r w:rsidR="001A50C4" w:rsidRPr="00531FE2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B35F85" w:rsidRPr="00531FE2" w:rsidRDefault="00310820" w:rsidP="001A50C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1FE2">
        <w:rPr>
          <w:rFonts w:ascii="Times New Roman" w:hAnsi="Times New Roman" w:cs="Times New Roman"/>
          <w:iCs/>
          <w:sz w:val="28"/>
          <w:szCs w:val="28"/>
        </w:rPr>
        <w:t>В.В. Еремин, А.Я. Борщевский. Основы общей и физической химии. Долгопрудный: Интеллект. 2012.</w:t>
      </w:r>
    </w:p>
    <w:p w:rsidR="00946383" w:rsidRPr="00531FE2" w:rsidRDefault="00946383" w:rsidP="001A50C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31FE2">
        <w:rPr>
          <w:rFonts w:ascii="Times New Roman" w:hAnsi="Times New Roman" w:cs="Times New Roman"/>
          <w:sz w:val="28"/>
          <w:szCs w:val="28"/>
        </w:rPr>
        <w:t xml:space="preserve">Р. Р. Салем.  </w:t>
      </w:r>
      <w:r w:rsidR="002803FE" w:rsidRPr="00531FE2">
        <w:rPr>
          <w:rFonts w:ascii="Times New Roman" w:hAnsi="Times New Roman" w:cs="Times New Roman"/>
          <w:sz w:val="28"/>
          <w:szCs w:val="28"/>
        </w:rPr>
        <w:t>Физическая химия. Термодинамика.</w:t>
      </w:r>
      <w:r w:rsidRPr="00531FE2">
        <w:rPr>
          <w:rFonts w:ascii="Times New Roman" w:hAnsi="Times New Roman" w:cs="Times New Roman"/>
          <w:sz w:val="28"/>
          <w:szCs w:val="28"/>
        </w:rPr>
        <w:t xml:space="preserve"> М: Физматлит, 2011</w:t>
      </w:r>
    </w:p>
    <w:p w:rsidR="00B35F85" w:rsidRPr="00531FE2" w:rsidRDefault="00B35F85" w:rsidP="00B35F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FE2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310820" w:rsidRPr="00531FE2">
        <w:rPr>
          <w:rFonts w:ascii="Times New Roman" w:hAnsi="Times New Roman" w:cs="Times New Roman"/>
          <w:b/>
          <w:sz w:val="28"/>
          <w:szCs w:val="28"/>
        </w:rPr>
        <w:t>Растворы</w:t>
      </w:r>
    </w:p>
    <w:p w:rsidR="00310820" w:rsidRPr="00531FE2" w:rsidRDefault="00310820" w:rsidP="00B206AF">
      <w:pPr>
        <w:pStyle w:val="norma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31FE2">
        <w:rPr>
          <w:sz w:val="28"/>
          <w:szCs w:val="28"/>
        </w:rPr>
        <w:t xml:space="preserve">Различные типы растворов. Способы выражения состава растворов. Идеальные растворы, общее условие идеальности растворов. Давление насыщенного пара жидких растворов, закон Рауля. Неидеальные растворы и их свойства. Метод активностей. Коэффициенты активности и их определение. </w:t>
      </w:r>
    </w:p>
    <w:p w:rsidR="00310820" w:rsidRPr="00531FE2" w:rsidRDefault="00310820" w:rsidP="00B206AF">
      <w:pPr>
        <w:pStyle w:val="norma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31FE2">
        <w:rPr>
          <w:sz w:val="28"/>
          <w:szCs w:val="28"/>
        </w:rPr>
        <w:t xml:space="preserve">Стандартные состояния при определении химических потенциалов компонент растворов. Симметричная и несимметричная системы отсчета. </w:t>
      </w:r>
    </w:p>
    <w:p w:rsidR="00310820" w:rsidRPr="00531FE2" w:rsidRDefault="00310820" w:rsidP="00B206AF">
      <w:pPr>
        <w:pStyle w:val="norma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31FE2">
        <w:rPr>
          <w:sz w:val="28"/>
          <w:szCs w:val="28"/>
        </w:rPr>
        <w:t xml:space="preserve">Коллигативные свойства растворов. Изменение температуры замерзания растворов, криоскопия. Зонная плавка. Осмотические явления. Парциальные мольные величины, их определение для бинарных систем. Уравнение Гиббса – Дюгема. </w:t>
      </w:r>
    </w:p>
    <w:p w:rsidR="00310820" w:rsidRPr="00531FE2" w:rsidRDefault="00310820" w:rsidP="00B206AF">
      <w:pPr>
        <w:pStyle w:val="norma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31FE2">
        <w:rPr>
          <w:sz w:val="28"/>
          <w:szCs w:val="28"/>
        </w:rPr>
        <w:t xml:space="preserve">Функция смешения для идеальных и неидеальных растворов. Предельно разбавленные растворы, атермальные и регулярные растворы, их свойства. </w:t>
      </w:r>
    </w:p>
    <w:p w:rsidR="00B35F85" w:rsidRPr="00531FE2" w:rsidRDefault="00B35F85" w:rsidP="00310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F85" w:rsidRPr="00531FE2" w:rsidRDefault="00B35F85" w:rsidP="00B35F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FE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D56E4" w:rsidRPr="00531FE2" w:rsidRDefault="000D56E4" w:rsidP="001A50C4">
      <w:pPr>
        <w:pStyle w:val="3"/>
        <w:numPr>
          <w:ilvl w:val="0"/>
          <w:numId w:val="13"/>
        </w:numPr>
        <w:rPr>
          <w:rStyle w:val="infotext"/>
          <w:rFonts w:ascii="Times New Roman" w:hAnsi="Times New Roman" w:cs="Times New Roman"/>
          <w:b w:val="0"/>
          <w:color w:val="auto"/>
          <w:sz w:val="28"/>
          <w:szCs w:val="28"/>
        </w:rPr>
      </w:pPr>
      <w:r w:rsidRPr="00531FE2">
        <w:rPr>
          <w:rStyle w:val="infotext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В.И.Горшков.  </w:t>
      </w:r>
      <w:r w:rsidRPr="00531FE2">
        <w:rPr>
          <w:rStyle w:val="infotext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Основы физической химии. М.: </w:t>
      </w:r>
      <w:r w:rsidRPr="00531FE2">
        <w:rPr>
          <w:rStyle w:val="infotext"/>
          <w:rFonts w:ascii="Times New Roman" w:hAnsi="Times New Roman" w:cs="Times New Roman"/>
          <w:b w:val="0"/>
          <w:color w:val="auto"/>
          <w:sz w:val="28"/>
          <w:szCs w:val="28"/>
        </w:rPr>
        <w:t>Бином.</w:t>
      </w:r>
      <w:r w:rsidR="00AE2FBB" w:rsidRPr="00531FE2">
        <w:rPr>
          <w:rStyle w:val="infotext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31FE2">
        <w:rPr>
          <w:rStyle w:val="infotext"/>
          <w:rFonts w:ascii="Times New Roman" w:hAnsi="Times New Roman" w:cs="Times New Roman"/>
          <w:b w:val="0"/>
          <w:color w:val="auto"/>
          <w:sz w:val="28"/>
          <w:szCs w:val="28"/>
        </w:rPr>
        <w:t>2011</w:t>
      </w:r>
      <w:r w:rsidR="001A50C4" w:rsidRPr="00531FE2">
        <w:rPr>
          <w:rStyle w:val="infotext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0D56E4" w:rsidRPr="00531FE2" w:rsidRDefault="000D56E4" w:rsidP="001A50C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31FE2">
        <w:rPr>
          <w:rFonts w:ascii="Times New Roman" w:hAnsi="Times New Roman" w:cs="Times New Roman"/>
          <w:sz w:val="28"/>
          <w:szCs w:val="28"/>
        </w:rPr>
        <w:t>А. Г. Стромберг, Д. П. Семченко. Физическая химия : учебник для вузов, М.: Высш</w:t>
      </w:r>
      <w:r w:rsidR="001A50C4" w:rsidRPr="00531FE2">
        <w:rPr>
          <w:rFonts w:ascii="Times New Roman" w:hAnsi="Times New Roman" w:cs="Times New Roman"/>
          <w:sz w:val="28"/>
          <w:szCs w:val="28"/>
        </w:rPr>
        <w:t>ая</w:t>
      </w:r>
      <w:r w:rsidRPr="00531FE2">
        <w:rPr>
          <w:rFonts w:ascii="Times New Roman" w:hAnsi="Times New Roman" w:cs="Times New Roman"/>
          <w:sz w:val="28"/>
          <w:szCs w:val="28"/>
        </w:rPr>
        <w:t xml:space="preserve"> школа, 2009</w:t>
      </w:r>
      <w:r w:rsidR="001A50C4" w:rsidRPr="00531FE2">
        <w:rPr>
          <w:rFonts w:ascii="Times New Roman" w:hAnsi="Times New Roman" w:cs="Times New Roman"/>
          <w:sz w:val="28"/>
          <w:szCs w:val="28"/>
        </w:rPr>
        <w:t>.</w:t>
      </w:r>
    </w:p>
    <w:p w:rsidR="00310820" w:rsidRPr="00531FE2" w:rsidRDefault="0071673D" w:rsidP="0071673D">
      <w:pPr>
        <w:pStyle w:val="norma"/>
        <w:spacing w:before="0" w:beforeAutospacing="0" w:after="0" w:afterAutospacing="0"/>
        <w:jc w:val="center"/>
        <w:rPr>
          <w:sz w:val="28"/>
          <w:szCs w:val="28"/>
        </w:rPr>
      </w:pPr>
      <w:r w:rsidRPr="00531FE2">
        <w:rPr>
          <w:b/>
          <w:sz w:val="28"/>
          <w:szCs w:val="28"/>
        </w:rPr>
        <w:t xml:space="preserve">III. </w:t>
      </w:r>
      <w:r w:rsidR="00310820" w:rsidRPr="00531FE2">
        <w:rPr>
          <w:b/>
          <w:bCs/>
          <w:sz w:val="28"/>
          <w:szCs w:val="28"/>
        </w:rPr>
        <w:t>Химическая кинетика</w:t>
      </w:r>
    </w:p>
    <w:p w:rsidR="00310820" w:rsidRPr="00531FE2" w:rsidRDefault="00310820" w:rsidP="00B206AF">
      <w:pPr>
        <w:pStyle w:val="norma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31FE2">
        <w:rPr>
          <w:sz w:val="28"/>
          <w:szCs w:val="28"/>
        </w:rPr>
        <w:t xml:space="preserve">Основные понятия химической кинетики. Простые и сложные реакции, молекулярность и скорость простой реакции. Основной постулат химической кинетики. Способы определения скорости реакции. Кинетические уравнения. Константа скорости и порядок реакции. </w:t>
      </w:r>
    </w:p>
    <w:p w:rsidR="00310820" w:rsidRPr="00531FE2" w:rsidRDefault="00310820" w:rsidP="00B206AF">
      <w:pPr>
        <w:pStyle w:val="norma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31FE2">
        <w:rPr>
          <w:sz w:val="28"/>
          <w:szCs w:val="28"/>
        </w:rPr>
        <w:t xml:space="preserve">Феноменологическая кинетика сложных химических реакций. Принцип независимости элементарных стадий. Кинетические уравнения для обратимых, параллельных и последовательных реакций. </w:t>
      </w:r>
    </w:p>
    <w:p w:rsidR="00310820" w:rsidRPr="00531FE2" w:rsidRDefault="00310820" w:rsidP="00B206AF">
      <w:pPr>
        <w:pStyle w:val="norma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31FE2">
        <w:rPr>
          <w:sz w:val="28"/>
          <w:szCs w:val="28"/>
        </w:rPr>
        <w:t xml:space="preserve">Цепные реакции. Кинетика неразветвленных и разветвленных цепных реакций. Кинетические особенности разветвленных цепных реакций. Предельные явления в разветвленных цепных реакциях. </w:t>
      </w:r>
    </w:p>
    <w:p w:rsidR="00310820" w:rsidRPr="00531FE2" w:rsidRDefault="00310820" w:rsidP="00B206AF">
      <w:pPr>
        <w:pStyle w:val="norma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31FE2">
        <w:rPr>
          <w:sz w:val="28"/>
          <w:szCs w:val="28"/>
        </w:rPr>
        <w:t xml:space="preserve">Зависимость скорости реакции от температуры. Уравнение Аррениуса. Энергия активации и способы ее определения. Элементарные акты химических реакций и физический смысл энергии активации. Термический и нетермические пути активации молекул. Теория активных столкновений. Теория переходного состояния (активированного комплекса). Поверхность потенциальной энергии. Путь и координата реакции. Статистический расчет константы скорости. Энергия и энтропия активации. Использование молекулярных постоянных при расчете константы скорости. </w:t>
      </w:r>
    </w:p>
    <w:p w:rsidR="00310820" w:rsidRPr="00531FE2" w:rsidRDefault="00310820" w:rsidP="00B206AF">
      <w:pPr>
        <w:pStyle w:val="norma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31FE2">
        <w:rPr>
          <w:sz w:val="28"/>
          <w:szCs w:val="28"/>
        </w:rPr>
        <w:t xml:space="preserve">Фотохимические и радиационно-химические реакции. Элементарные фотохимические процессы. Изменение физических и химических свойств молекул при электронном возбуждении. Квантовый выход. Закон Эйнштейна – Штарка. </w:t>
      </w:r>
    </w:p>
    <w:p w:rsidR="0071673D" w:rsidRPr="00531FE2" w:rsidRDefault="0071673D" w:rsidP="00716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B35863" w:rsidRPr="00531FE2" w:rsidRDefault="00F54FBB" w:rsidP="001A50C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31FE2">
        <w:rPr>
          <w:rFonts w:ascii="Times New Roman" w:hAnsi="Times New Roman" w:cs="Times New Roman"/>
          <w:sz w:val="28"/>
          <w:szCs w:val="28"/>
        </w:rPr>
        <w:fldChar w:fldCharType="begin"/>
      </w:r>
      <w:r w:rsidR="00B35863" w:rsidRPr="00531FE2">
        <w:rPr>
          <w:rFonts w:ascii="Times New Roman" w:hAnsi="Times New Roman" w:cs="Times New Roman"/>
          <w:sz w:val="28"/>
          <w:szCs w:val="28"/>
        </w:rPr>
        <w:instrText xml:space="preserve"> HYPERLINK "https://bazarknig.ru/book/3088790" \o "Химическая кинетика" </w:instrText>
      </w:r>
      <w:r w:rsidRPr="00531FE2">
        <w:rPr>
          <w:rFonts w:ascii="Times New Roman" w:hAnsi="Times New Roman" w:cs="Times New Roman"/>
          <w:sz w:val="28"/>
          <w:szCs w:val="28"/>
        </w:rPr>
        <w:fldChar w:fldCharType="separate"/>
      </w:r>
      <w:r w:rsidR="00AE2FBB" w:rsidRPr="00531FE2">
        <w:rPr>
          <w:rStyle w:val="infotext"/>
          <w:rFonts w:ascii="Times New Roman" w:hAnsi="Times New Roman" w:cs="Times New Roman"/>
          <w:sz w:val="28"/>
          <w:szCs w:val="28"/>
        </w:rPr>
        <w:t xml:space="preserve">В.В. Буданов. </w:t>
      </w:r>
      <w:r w:rsidR="00AE2FBB" w:rsidRPr="00531FE2">
        <w:rPr>
          <w:rFonts w:ascii="Times New Roman" w:hAnsi="Times New Roman" w:cs="Times New Roman"/>
          <w:sz w:val="28"/>
          <w:szCs w:val="28"/>
        </w:rPr>
        <w:t xml:space="preserve"> </w:t>
      </w:r>
      <w:r w:rsidR="00B35863" w:rsidRPr="00531FE2">
        <w:rPr>
          <w:rFonts w:ascii="Times New Roman" w:hAnsi="Times New Roman" w:cs="Times New Roman"/>
          <w:sz w:val="28"/>
          <w:szCs w:val="28"/>
        </w:rPr>
        <w:t>Химическая кинетика</w:t>
      </w:r>
      <w:r w:rsidR="00AE2FBB" w:rsidRPr="00531FE2">
        <w:rPr>
          <w:rFonts w:ascii="Times New Roman" w:hAnsi="Times New Roman" w:cs="Times New Roman"/>
          <w:sz w:val="28"/>
          <w:szCs w:val="28"/>
        </w:rPr>
        <w:t>. М.: Лань, 2014</w:t>
      </w:r>
      <w:r w:rsidR="001A50C4" w:rsidRPr="00531FE2">
        <w:rPr>
          <w:rFonts w:ascii="Times New Roman" w:hAnsi="Times New Roman" w:cs="Times New Roman"/>
          <w:sz w:val="28"/>
          <w:szCs w:val="28"/>
        </w:rPr>
        <w:t>.</w:t>
      </w:r>
    </w:p>
    <w:p w:rsidR="00AE2FBB" w:rsidRPr="00531FE2" w:rsidRDefault="00F54FBB" w:rsidP="001A50C4">
      <w:pPr>
        <w:pStyle w:val="a3"/>
        <w:numPr>
          <w:ilvl w:val="0"/>
          <w:numId w:val="14"/>
        </w:numPr>
        <w:rPr>
          <w:rStyle w:val="ad"/>
          <w:rFonts w:ascii="Times New Roman" w:hAnsi="Times New Roman" w:cs="Times New Roman"/>
          <w:color w:val="auto"/>
          <w:sz w:val="28"/>
          <w:szCs w:val="28"/>
        </w:rPr>
      </w:pPr>
      <w:r w:rsidRPr="00531FE2">
        <w:rPr>
          <w:rFonts w:ascii="Times New Roman" w:hAnsi="Times New Roman" w:cs="Times New Roman"/>
          <w:sz w:val="28"/>
          <w:szCs w:val="28"/>
        </w:rPr>
        <w:fldChar w:fldCharType="end"/>
      </w:r>
      <w:r w:rsidR="00AE2FBB" w:rsidRPr="00531FE2">
        <w:rPr>
          <w:rStyle w:val="infotext"/>
          <w:rFonts w:ascii="Times New Roman" w:hAnsi="Times New Roman" w:cs="Times New Roman"/>
          <w:sz w:val="28"/>
          <w:szCs w:val="28"/>
        </w:rPr>
        <w:t>Н. С. Кудряшева, Л. Г. Бондарева.</w:t>
      </w:r>
      <w:r w:rsidR="00AE2FBB" w:rsidRPr="00531FE2">
        <w:rPr>
          <w:rFonts w:ascii="Times New Roman" w:hAnsi="Times New Roman" w:cs="Times New Roman"/>
          <w:sz w:val="28"/>
          <w:szCs w:val="28"/>
        </w:rPr>
        <w:t xml:space="preserve"> Физическая химия. Учебник</w:t>
      </w:r>
      <w:r w:rsidR="00AE2FBB" w:rsidRPr="00531FE2">
        <w:rPr>
          <w:rFonts w:ascii="Times New Roman" w:hAnsi="Times New Roman" w:cs="Times New Roman"/>
          <w:bCs/>
          <w:sz w:val="28"/>
          <w:szCs w:val="28"/>
        </w:rPr>
        <w:t xml:space="preserve">. М.: </w:t>
      </w:r>
      <w:r w:rsidR="00AE2FBB" w:rsidRPr="00531FE2">
        <w:rPr>
          <w:rStyle w:val="infotext"/>
          <w:rFonts w:ascii="Times New Roman" w:hAnsi="Times New Roman" w:cs="Times New Roman"/>
          <w:sz w:val="28"/>
          <w:szCs w:val="28"/>
        </w:rPr>
        <w:t>Юрайт. 2014</w:t>
      </w:r>
      <w:r w:rsidR="001A50C4" w:rsidRPr="00531FE2">
        <w:rPr>
          <w:rStyle w:val="infotext"/>
          <w:rFonts w:ascii="Times New Roman" w:hAnsi="Times New Roman" w:cs="Times New Roman"/>
          <w:sz w:val="28"/>
          <w:szCs w:val="28"/>
        </w:rPr>
        <w:t>.</w:t>
      </w:r>
      <w:r w:rsidR="00AE2FBB" w:rsidRPr="00531FE2">
        <w:rPr>
          <w:rFonts w:ascii="Times New Roman" w:hAnsi="Times New Roman" w:cs="Times New Roman"/>
          <w:sz w:val="28"/>
          <w:szCs w:val="28"/>
        </w:rPr>
        <w:t xml:space="preserve"> </w:t>
      </w:r>
      <w:r w:rsidRPr="00531FE2">
        <w:rPr>
          <w:rFonts w:ascii="Times New Roman" w:hAnsi="Times New Roman" w:cs="Times New Roman"/>
          <w:sz w:val="28"/>
          <w:szCs w:val="28"/>
        </w:rPr>
        <w:fldChar w:fldCharType="begin"/>
      </w:r>
      <w:r w:rsidR="00AE2FBB" w:rsidRPr="00531FE2">
        <w:rPr>
          <w:rFonts w:ascii="Times New Roman" w:hAnsi="Times New Roman" w:cs="Times New Roman"/>
          <w:sz w:val="28"/>
          <w:szCs w:val="28"/>
        </w:rPr>
        <w:instrText xml:space="preserve"> HYPERLINK "https://bazarknig.ru/book/3119572" \o "Физическая химия. Учебник" </w:instrText>
      </w:r>
      <w:r w:rsidRPr="00531FE2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B35863" w:rsidRPr="00531FE2" w:rsidRDefault="00F54FBB" w:rsidP="001A50C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1FE2">
        <w:rPr>
          <w:rFonts w:ascii="Times New Roman" w:hAnsi="Times New Roman" w:cs="Times New Roman"/>
          <w:sz w:val="28"/>
          <w:szCs w:val="28"/>
        </w:rPr>
        <w:fldChar w:fldCharType="end"/>
      </w:r>
      <w:r w:rsidR="00B35863" w:rsidRPr="00531FE2">
        <w:rPr>
          <w:rFonts w:ascii="Times New Roman" w:hAnsi="Times New Roman" w:cs="Times New Roman"/>
          <w:iCs/>
          <w:sz w:val="28"/>
          <w:szCs w:val="28"/>
        </w:rPr>
        <w:t>В.В. Еремин, А.Я. Борщевский. Основы общей и физической химии. Долгопрудный: Интеллект. 2012.</w:t>
      </w:r>
    </w:p>
    <w:p w:rsidR="0071673D" w:rsidRPr="00531FE2" w:rsidRDefault="0071673D" w:rsidP="007167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FE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31FE2">
        <w:rPr>
          <w:rFonts w:ascii="Times New Roman" w:hAnsi="Times New Roman" w:cs="Times New Roman"/>
          <w:b/>
          <w:sz w:val="28"/>
          <w:szCs w:val="28"/>
        </w:rPr>
        <w:t>. Аналитическая химия</w:t>
      </w:r>
    </w:p>
    <w:p w:rsidR="0071673D" w:rsidRPr="00531FE2" w:rsidRDefault="0071673D" w:rsidP="00B206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FE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методов анализа по объектам, по цели (идентификация, измерение), по природе аналитического сигнала, по способу выполнения (физические и физико-химические).</w:t>
      </w:r>
    </w:p>
    <w:p w:rsidR="0071673D" w:rsidRPr="00531FE2" w:rsidRDefault="0071673D" w:rsidP="00B206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Метрологические основы химического анализа. Аналитический сигнал. Абсолютные и относительные методы анализа. Способы определения содержания веществ по данным аналитических измерений (метод градуировочного графика, метод стандартов). Основные требования, предъявляемые к количественным методам анализа: погрешность, </w:t>
      </w:r>
      <w:r w:rsidRPr="00531F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правильность, воспроизводимость, точность, предел обнаружения, чувствительность, избирательность, селективность.</w:t>
      </w:r>
    </w:p>
    <w:p w:rsidR="0071673D" w:rsidRPr="00531FE2" w:rsidRDefault="0071673D" w:rsidP="00B206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стандартных образцов в химических измерениях. Стандартные образцы </w:t>
      </w:r>
      <w:r w:rsidRPr="00531F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3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31F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3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разряда, методы их создания и метрологической аттестация.</w:t>
      </w:r>
    </w:p>
    <w:p w:rsidR="0071673D" w:rsidRPr="00531FE2" w:rsidRDefault="0071673D" w:rsidP="00B206AF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31FE2">
        <w:rPr>
          <w:rStyle w:val="a4"/>
          <w:b w:val="0"/>
          <w:sz w:val="28"/>
          <w:szCs w:val="28"/>
        </w:rPr>
        <w:t>Теория и практика пробоотбора и пробоподготовки</w:t>
      </w:r>
      <w:r w:rsidRPr="00531FE2">
        <w:rPr>
          <w:sz w:val="28"/>
          <w:szCs w:val="28"/>
        </w:rPr>
        <w:t>. Представительность пробы; взаимосвязь с объектом и методом анализа. Основные способы перевода пробы в форму, необходимую для конкретного вида анализа. Методы разделения компонентов.</w:t>
      </w:r>
    </w:p>
    <w:p w:rsidR="0071673D" w:rsidRPr="00531FE2" w:rsidRDefault="0071673D" w:rsidP="00B206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FE2">
        <w:rPr>
          <w:rFonts w:ascii="Times New Roman" w:hAnsi="Times New Roman" w:cs="Times New Roman"/>
          <w:sz w:val="28"/>
          <w:szCs w:val="28"/>
        </w:rPr>
        <w:t>Статистическая обработка результатов измерений.</w:t>
      </w:r>
    </w:p>
    <w:p w:rsidR="0071673D" w:rsidRPr="00531FE2" w:rsidRDefault="0071673D" w:rsidP="00B206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Химические методы количественного анализа: титриметрия, комплексонометрия,  гравиметрия. </w:t>
      </w:r>
    </w:p>
    <w:p w:rsidR="0071673D" w:rsidRPr="00531FE2" w:rsidRDefault="0071673D" w:rsidP="00B206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инструментальных (физических и физико-химических) методов анализа: спектральные, хроматография, масс-спектрометрия, электрохимия. </w:t>
      </w:r>
    </w:p>
    <w:p w:rsidR="00B206AF" w:rsidRPr="00531FE2" w:rsidRDefault="00B206AF" w:rsidP="00716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73D" w:rsidRPr="00531FE2" w:rsidRDefault="0071673D" w:rsidP="00716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71673D" w:rsidRPr="00531FE2" w:rsidRDefault="0071673D" w:rsidP="001A50C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FE2">
        <w:rPr>
          <w:rFonts w:ascii="Times New Roman" w:hAnsi="Times New Roman" w:cs="Times New Roman"/>
          <w:sz w:val="28"/>
          <w:szCs w:val="28"/>
        </w:rPr>
        <w:t>Основы аналитической химии (под ред. Ю.А. Золотова). В двух книгах. Общие вопросы. Методы разделения. Методы химического анализа. М.: Высш</w:t>
      </w:r>
      <w:r w:rsidR="001A50C4" w:rsidRPr="00531FE2">
        <w:rPr>
          <w:rFonts w:ascii="Times New Roman" w:hAnsi="Times New Roman" w:cs="Times New Roman"/>
          <w:sz w:val="28"/>
          <w:szCs w:val="28"/>
        </w:rPr>
        <w:t>ая</w:t>
      </w:r>
      <w:r w:rsidRPr="00531FE2">
        <w:rPr>
          <w:rFonts w:ascii="Times New Roman" w:hAnsi="Times New Roman" w:cs="Times New Roman"/>
          <w:sz w:val="28"/>
          <w:szCs w:val="28"/>
        </w:rPr>
        <w:t xml:space="preserve"> шк</w:t>
      </w:r>
      <w:r w:rsidR="001A50C4" w:rsidRPr="00531FE2">
        <w:rPr>
          <w:rFonts w:ascii="Times New Roman" w:hAnsi="Times New Roman" w:cs="Times New Roman"/>
          <w:sz w:val="28"/>
          <w:szCs w:val="28"/>
        </w:rPr>
        <w:t>ола</w:t>
      </w:r>
      <w:r w:rsidRPr="00531FE2">
        <w:rPr>
          <w:rFonts w:ascii="Times New Roman" w:hAnsi="Times New Roman" w:cs="Times New Roman"/>
          <w:sz w:val="28"/>
          <w:szCs w:val="28"/>
        </w:rPr>
        <w:t xml:space="preserve">. 2004. </w:t>
      </w:r>
    </w:p>
    <w:p w:rsidR="0071673D" w:rsidRPr="00531FE2" w:rsidRDefault="00916BA4" w:rsidP="001A50C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FE2">
        <w:rPr>
          <w:rFonts w:ascii="Times New Roman" w:hAnsi="Times New Roman" w:cs="Times New Roman"/>
          <w:sz w:val="28"/>
          <w:szCs w:val="28"/>
        </w:rPr>
        <w:t xml:space="preserve">З. </w:t>
      </w:r>
      <w:r w:rsidR="0071673D" w:rsidRPr="00531FE2">
        <w:rPr>
          <w:rFonts w:ascii="Times New Roman" w:hAnsi="Times New Roman" w:cs="Times New Roman"/>
          <w:sz w:val="28"/>
          <w:szCs w:val="28"/>
        </w:rPr>
        <w:t xml:space="preserve">Марченко, </w:t>
      </w:r>
      <w:r w:rsidRPr="00531FE2">
        <w:rPr>
          <w:rFonts w:ascii="Times New Roman" w:hAnsi="Times New Roman" w:cs="Times New Roman"/>
          <w:sz w:val="28"/>
          <w:szCs w:val="28"/>
        </w:rPr>
        <w:t xml:space="preserve">М. </w:t>
      </w:r>
      <w:r w:rsidR="0071673D" w:rsidRPr="00531FE2">
        <w:rPr>
          <w:rFonts w:ascii="Times New Roman" w:hAnsi="Times New Roman" w:cs="Times New Roman"/>
          <w:sz w:val="28"/>
          <w:szCs w:val="28"/>
        </w:rPr>
        <w:t>Бальцежак</w:t>
      </w:r>
      <w:r w:rsidRPr="00531FE2">
        <w:rPr>
          <w:rFonts w:ascii="Times New Roman" w:hAnsi="Times New Roman" w:cs="Times New Roman"/>
          <w:sz w:val="28"/>
          <w:szCs w:val="28"/>
        </w:rPr>
        <w:t>.</w:t>
      </w:r>
      <w:r w:rsidR="0071673D" w:rsidRPr="00531FE2">
        <w:rPr>
          <w:rFonts w:ascii="Times New Roman" w:hAnsi="Times New Roman" w:cs="Times New Roman"/>
          <w:sz w:val="28"/>
          <w:szCs w:val="28"/>
        </w:rPr>
        <w:t xml:space="preserve"> Методы спектрофотометрии в УФ и видимой областях в неорганическом анализе. М.: Бином. 2009.</w:t>
      </w:r>
    </w:p>
    <w:p w:rsidR="0071673D" w:rsidRPr="00531FE2" w:rsidRDefault="00916BA4" w:rsidP="001A50C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FE2">
        <w:rPr>
          <w:rFonts w:ascii="Times New Roman" w:hAnsi="Times New Roman" w:cs="Times New Roman"/>
          <w:sz w:val="28"/>
          <w:szCs w:val="28"/>
        </w:rPr>
        <w:t xml:space="preserve">К. </w:t>
      </w:r>
      <w:r w:rsidR="0071673D" w:rsidRPr="00531FE2">
        <w:rPr>
          <w:rFonts w:ascii="Times New Roman" w:hAnsi="Times New Roman" w:cs="Times New Roman"/>
          <w:sz w:val="28"/>
          <w:szCs w:val="28"/>
        </w:rPr>
        <w:t>Доерффель. Статистика в аналитической химии. М.: Мир, 1994.</w:t>
      </w:r>
    </w:p>
    <w:p w:rsidR="0071673D" w:rsidRPr="00531FE2" w:rsidRDefault="0071673D" w:rsidP="007167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281" w:rsidRPr="00531FE2" w:rsidRDefault="00B35F85" w:rsidP="002332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FE2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233281" w:rsidRPr="00531FE2">
        <w:rPr>
          <w:rFonts w:ascii="Times New Roman" w:hAnsi="Times New Roman" w:cs="Times New Roman"/>
          <w:b/>
          <w:sz w:val="28"/>
          <w:szCs w:val="28"/>
        </w:rPr>
        <w:t>Радиохимия</w:t>
      </w:r>
    </w:p>
    <w:p w:rsidR="00233281" w:rsidRPr="00531FE2" w:rsidRDefault="00233281" w:rsidP="00B206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1FE2">
        <w:rPr>
          <w:rFonts w:ascii="Times New Roman" w:hAnsi="Times New Roman" w:cs="Times New Roman"/>
          <w:sz w:val="28"/>
          <w:szCs w:val="28"/>
        </w:rPr>
        <w:t>Исторические предпосылки к созданию и развитию основ  радиохимии и разработке на ее основе многочисленных инновационных наукоемких технологий.</w:t>
      </w:r>
    </w:p>
    <w:p w:rsidR="00233281" w:rsidRPr="00531FE2" w:rsidRDefault="00233281" w:rsidP="00B206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1FE2">
        <w:rPr>
          <w:rFonts w:ascii="Times New Roman" w:hAnsi="Times New Roman" w:cs="Times New Roman"/>
          <w:sz w:val="28"/>
          <w:szCs w:val="28"/>
        </w:rPr>
        <w:t>Стабильные и радиоактивные изотопы. Виды радиоактивных излучений и их свойства. Ядерные превращения и их запись. Правила сдвига. Зона устойчивости</w:t>
      </w:r>
    </w:p>
    <w:p w:rsidR="00233281" w:rsidRPr="00531FE2" w:rsidRDefault="00916BA4" w:rsidP="00B206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1FE2">
        <w:rPr>
          <w:rFonts w:ascii="Times New Roman" w:hAnsi="Times New Roman" w:cs="Times New Roman"/>
          <w:sz w:val="28"/>
          <w:szCs w:val="28"/>
        </w:rPr>
        <w:t>Основные типы ядерных реакций</w:t>
      </w:r>
      <w:r w:rsidR="00233281" w:rsidRPr="00531FE2">
        <w:rPr>
          <w:rFonts w:ascii="Times New Roman" w:hAnsi="Times New Roman" w:cs="Times New Roman"/>
          <w:sz w:val="28"/>
          <w:szCs w:val="28"/>
          <w:lang w:eastAsia="ru-RU"/>
        </w:rPr>
        <w:t xml:space="preserve"> при взаимодействии вещества с быстрыми заряженными частицами. Энергетические эффекты, эффективное сечение. Работы Объединенного института ядерных исследований (г. Дубна) в области синтеза и идентификации сверхтяжелых элементов. Получение короткоживущих изотопов на циклотронах.</w:t>
      </w:r>
    </w:p>
    <w:p w:rsidR="00233281" w:rsidRPr="00531FE2" w:rsidRDefault="00233281" w:rsidP="00B206A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E2">
        <w:rPr>
          <w:rFonts w:ascii="Times New Roman" w:hAnsi="Times New Roman" w:cs="Times New Roman"/>
          <w:sz w:val="28"/>
          <w:szCs w:val="28"/>
        </w:rPr>
        <w:t>Взаимодействие нейтронов с веществом. Реакция деления. Цепная ядерная реакция. Критическая масса</w:t>
      </w:r>
    </w:p>
    <w:p w:rsidR="004D7437" w:rsidRPr="00531FE2" w:rsidRDefault="004D7437" w:rsidP="00B35F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437" w:rsidRPr="00531FE2" w:rsidRDefault="004D7437" w:rsidP="00B35F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F85" w:rsidRPr="00531FE2" w:rsidRDefault="00B35F85" w:rsidP="00B35F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FE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33281" w:rsidRPr="00531FE2" w:rsidRDefault="00233281" w:rsidP="00233281">
      <w:pPr>
        <w:pStyle w:val="ab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531FE2">
        <w:rPr>
          <w:sz w:val="28"/>
          <w:szCs w:val="28"/>
        </w:rPr>
        <w:t>И.Н. Бекман. Радиоактивность и радиация. Радиохимия. Том I. МО:Щелково. 2011.</w:t>
      </w:r>
    </w:p>
    <w:p w:rsidR="00233281" w:rsidRPr="00531FE2" w:rsidRDefault="00233281" w:rsidP="00233281">
      <w:pPr>
        <w:pStyle w:val="ab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531FE2">
        <w:rPr>
          <w:sz w:val="28"/>
          <w:szCs w:val="28"/>
        </w:rPr>
        <w:lastRenderedPageBreak/>
        <w:t>И.Н. Бекман. Радиоактивные элементы. Радиохимия. Том II. МО:Щелково. 2014.</w:t>
      </w:r>
    </w:p>
    <w:p w:rsidR="00233281" w:rsidRPr="00531FE2" w:rsidRDefault="00233281" w:rsidP="00233281">
      <w:pPr>
        <w:pStyle w:val="ab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531FE2">
        <w:rPr>
          <w:sz w:val="28"/>
          <w:szCs w:val="28"/>
        </w:rPr>
        <w:t>И.Н. Бекман. Экологическая радиохимия  и радиоэкология. Радиохимия. Том VI. МО:Щелково. 201</w:t>
      </w:r>
      <w:r w:rsidRPr="00531FE2">
        <w:rPr>
          <w:sz w:val="28"/>
          <w:szCs w:val="28"/>
          <w:lang w:val="en-US"/>
        </w:rPr>
        <w:t>5</w:t>
      </w:r>
      <w:r w:rsidRPr="00531FE2">
        <w:rPr>
          <w:sz w:val="28"/>
          <w:szCs w:val="28"/>
        </w:rPr>
        <w:t>.</w:t>
      </w:r>
    </w:p>
    <w:p w:rsidR="00B35F85" w:rsidRPr="00531FE2" w:rsidRDefault="00B35F85" w:rsidP="00B35F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69D" w:rsidRPr="00531FE2" w:rsidRDefault="0080469D" w:rsidP="008046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827"/>
        <w:gridCol w:w="3084"/>
      </w:tblGrid>
      <w:tr w:rsidR="0080469D" w:rsidRPr="00531FE2" w:rsidTr="0080469D">
        <w:tc>
          <w:tcPr>
            <w:tcW w:w="2660" w:type="dxa"/>
          </w:tcPr>
          <w:p w:rsidR="0080469D" w:rsidRPr="00531FE2" w:rsidRDefault="0080469D" w:rsidP="00BC4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0469D" w:rsidRPr="00531FE2" w:rsidRDefault="0080469D" w:rsidP="00BC4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80469D" w:rsidRPr="00531FE2" w:rsidRDefault="0080469D" w:rsidP="00BC4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469D" w:rsidRPr="00531FE2" w:rsidRDefault="0080469D" w:rsidP="008046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73D" w:rsidRPr="00531FE2" w:rsidRDefault="007167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673D" w:rsidRPr="00531FE2" w:rsidSect="00A155F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CC8" w:rsidRDefault="00593CC8" w:rsidP="00A155F8">
      <w:pPr>
        <w:spacing w:after="0" w:line="240" w:lineRule="auto"/>
      </w:pPr>
      <w:r>
        <w:separator/>
      </w:r>
    </w:p>
  </w:endnote>
  <w:endnote w:type="continuationSeparator" w:id="0">
    <w:p w:rsidR="00593CC8" w:rsidRDefault="00593CC8" w:rsidP="00A1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3582739"/>
      <w:docPartObj>
        <w:docPartGallery w:val="Page Numbers (Bottom of Page)"/>
        <w:docPartUnique/>
      </w:docPartObj>
    </w:sdtPr>
    <w:sdtEndPr/>
    <w:sdtContent>
      <w:p w:rsidR="00A155F8" w:rsidRDefault="00A155F8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5B9">
          <w:rPr>
            <w:noProof/>
          </w:rPr>
          <w:t>2</w:t>
        </w:r>
        <w:r>
          <w:fldChar w:fldCharType="end"/>
        </w:r>
      </w:p>
    </w:sdtContent>
  </w:sdt>
  <w:p w:rsidR="00A155F8" w:rsidRDefault="00A155F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CC8" w:rsidRDefault="00593CC8" w:rsidP="00A155F8">
      <w:pPr>
        <w:spacing w:after="0" w:line="240" w:lineRule="auto"/>
      </w:pPr>
      <w:r>
        <w:separator/>
      </w:r>
    </w:p>
  </w:footnote>
  <w:footnote w:type="continuationSeparator" w:id="0">
    <w:p w:rsidR="00593CC8" w:rsidRDefault="00593CC8" w:rsidP="00A15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33A4"/>
    <w:multiLevelType w:val="hybridMultilevel"/>
    <w:tmpl w:val="490EEC58"/>
    <w:lvl w:ilvl="0" w:tplc="B8C02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8A2024"/>
    <w:multiLevelType w:val="hybridMultilevel"/>
    <w:tmpl w:val="9578B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9E7340"/>
    <w:multiLevelType w:val="hybridMultilevel"/>
    <w:tmpl w:val="61F8F7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959C5"/>
    <w:multiLevelType w:val="hybridMultilevel"/>
    <w:tmpl w:val="465ED4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7F08D6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92E2EE0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A9D2663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366E555B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3E09105D"/>
    <w:multiLevelType w:val="hybridMultilevel"/>
    <w:tmpl w:val="D6FAAE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93623F"/>
    <w:multiLevelType w:val="hybridMultilevel"/>
    <w:tmpl w:val="CACC7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30964"/>
    <w:multiLevelType w:val="hybridMultilevel"/>
    <w:tmpl w:val="C1B23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15BF0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60D934E1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618E52FF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63225433"/>
    <w:multiLevelType w:val="hybridMultilevel"/>
    <w:tmpl w:val="ED56C4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C860E8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758E16FA"/>
    <w:multiLevelType w:val="hybridMultilevel"/>
    <w:tmpl w:val="60F04E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5"/>
  </w:num>
  <w:num w:numId="5">
    <w:abstractNumId w:val="13"/>
  </w:num>
  <w:num w:numId="6">
    <w:abstractNumId w:val="12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16"/>
  </w:num>
  <w:num w:numId="12">
    <w:abstractNumId w:val="1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5C3"/>
    <w:rsid w:val="000615BD"/>
    <w:rsid w:val="000B7F40"/>
    <w:rsid w:val="000D56E4"/>
    <w:rsid w:val="000E6BEE"/>
    <w:rsid w:val="00134C0B"/>
    <w:rsid w:val="00176CCB"/>
    <w:rsid w:val="001A1119"/>
    <w:rsid w:val="001A50C4"/>
    <w:rsid w:val="001D3332"/>
    <w:rsid w:val="001E1616"/>
    <w:rsid w:val="00212CC9"/>
    <w:rsid w:val="00233281"/>
    <w:rsid w:val="0024625D"/>
    <w:rsid w:val="002803FE"/>
    <w:rsid w:val="002C664F"/>
    <w:rsid w:val="00310820"/>
    <w:rsid w:val="003218CA"/>
    <w:rsid w:val="00376705"/>
    <w:rsid w:val="003843D4"/>
    <w:rsid w:val="00384A95"/>
    <w:rsid w:val="003F759F"/>
    <w:rsid w:val="004353A6"/>
    <w:rsid w:val="004D7437"/>
    <w:rsid w:val="004F3DEA"/>
    <w:rsid w:val="005034E9"/>
    <w:rsid w:val="00531FE2"/>
    <w:rsid w:val="005415C3"/>
    <w:rsid w:val="00541D53"/>
    <w:rsid w:val="005441A1"/>
    <w:rsid w:val="00593CC8"/>
    <w:rsid w:val="005C6325"/>
    <w:rsid w:val="00637FBF"/>
    <w:rsid w:val="006660F7"/>
    <w:rsid w:val="006A1FDB"/>
    <w:rsid w:val="006B05B9"/>
    <w:rsid w:val="006C51F0"/>
    <w:rsid w:val="006D550F"/>
    <w:rsid w:val="006E537F"/>
    <w:rsid w:val="006E6B70"/>
    <w:rsid w:val="0071673D"/>
    <w:rsid w:val="00723118"/>
    <w:rsid w:val="00730568"/>
    <w:rsid w:val="00793001"/>
    <w:rsid w:val="0080469D"/>
    <w:rsid w:val="00814A71"/>
    <w:rsid w:val="00863496"/>
    <w:rsid w:val="00895705"/>
    <w:rsid w:val="008A6663"/>
    <w:rsid w:val="008C2790"/>
    <w:rsid w:val="00916BA4"/>
    <w:rsid w:val="00946383"/>
    <w:rsid w:val="0095598A"/>
    <w:rsid w:val="00A155F8"/>
    <w:rsid w:val="00A37E71"/>
    <w:rsid w:val="00A4073A"/>
    <w:rsid w:val="00A54041"/>
    <w:rsid w:val="00A54590"/>
    <w:rsid w:val="00AC0922"/>
    <w:rsid w:val="00AE2FBB"/>
    <w:rsid w:val="00B11D6E"/>
    <w:rsid w:val="00B206AF"/>
    <w:rsid w:val="00B23D87"/>
    <w:rsid w:val="00B35863"/>
    <w:rsid w:val="00B35F85"/>
    <w:rsid w:val="00C12738"/>
    <w:rsid w:val="00C14540"/>
    <w:rsid w:val="00C34F09"/>
    <w:rsid w:val="00C7098D"/>
    <w:rsid w:val="00D715A2"/>
    <w:rsid w:val="00DF3803"/>
    <w:rsid w:val="00E55EF0"/>
    <w:rsid w:val="00ED576B"/>
    <w:rsid w:val="00EE7423"/>
    <w:rsid w:val="00F41503"/>
    <w:rsid w:val="00F54FBB"/>
    <w:rsid w:val="00F7018D"/>
    <w:rsid w:val="00F90E90"/>
    <w:rsid w:val="00FB489C"/>
    <w:rsid w:val="00FD1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CE3BF"/>
  <w15:docId w15:val="{0DC2104F-F6CF-420D-8717-59C55975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BDF"/>
  </w:style>
  <w:style w:type="paragraph" w:styleId="1">
    <w:name w:val="heading 1"/>
    <w:basedOn w:val="a"/>
    <w:link w:val="10"/>
    <w:uiPriority w:val="9"/>
    <w:qFormat/>
    <w:rsid w:val="006D5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463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5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55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54041"/>
    <w:rPr>
      <w:b/>
      <w:bCs/>
    </w:rPr>
  </w:style>
  <w:style w:type="character" w:styleId="a5">
    <w:name w:val="Emphasis"/>
    <w:basedOn w:val="a0"/>
    <w:uiPriority w:val="20"/>
    <w:qFormat/>
    <w:rsid w:val="00A54041"/>
    <w:rPr>
      <w:i/>
      <w:iCs/>
    </w:rPr>
  </w:style>
  <w:style w:type="paragraph" w:styleId="a6">
    <w:name w:val="Normal (Web)"/>
    <w:basedOn w:val="a"/>
    <w:uiPriority w:val="99"/>
    <w:unhideWhenUsed/>
    <w:rsid w:val="0013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араграф"/>
    <w:basedOn w:val="a"/>
    <w:link w:val="a8"/>
    <w:qFormat/>
    <w:rsid w:val="00233281"/>
    <w:pPr>
      <w:spacing w:after="0"/>
      <w:ind w:firstLine="709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8">
    <w:name w:val="Параграф Знак"/>
    <w:link w:val="a7"/>
    <w:rsid w:val="00233281"/>
    <w:rPr>
      <w:rFonts w:ascii="Times New Roman" w:eastAsia="Calibri" w:hAnsi="Times New Roman" w:cs="Times New Roman"/>
      <w:sz w:val="24"/>
      <w:szCs w:val="20"/>
    </w:rPr>
  </w:style>
  <w:style w:type="paragraph" w:customStyle="1" w:styleId="a9">
    <w:name w:val="Заголовок подраздела"/>
    <w:basedOn w:val="a7"/>
    <w:link w:val="aa"/>
    <w:qFormat/>
    <w:rsid w:val="00233281"/>
    <w:pPr>
      <w:spacing w:before="360" w:after="240"/>
      <w:jc w:val="left"/>
    </w:pPr>
    <w:rPr>
      <w:b/>
      <w:caps/>
    </w:rPr>
  </w:style>
  <w:style w:type="character" w:customStyle="1" w:styleId="aa">
    <w:name w:val="Заголовок подраздела Знак"/>
    <w:link w:val="a9"/>
    <w:rsid w:val="00233281"/>
    <w:rPr>
      <w:rFonts w:ascii="Times New Roman" w:eastAsia="Calibri" w:hAnsi="Times New Roman" w:cs="Times New Roman"/>
      <w:b/>
      <w:caps/>
      <w:sz w:val="24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2332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33281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">
    <w:name w:val="norma"/>
    <w:basedOn w:val="a"/>
    <w:rsid w:val="00310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715A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463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arams">
    <w:name w:val="params"/>
    <w:basedOn w:val="a0"/>
    <w:rsid w:val="00946383"/>
  </w:style>
  <w:style w:type="character" w:customStyle="1" w:styleId="paramsname">
    <w:name w:val="params_name"/>
    <w:basedOn w:val="a0"/>
    <w:rsid w:val="00946383"/>
  </w:style>
  <w:style w:type="character" w:customStyle="1" w:styleId="infovalue">
    <w:name w:val="info_value"/>
    <w:basedOn w:val="a0"/>
    <w:rsid w:val="000D56E4"/>
  </w:style>
  <w:style w:type="character" w:customStyle="1" w:styleId="infotext">
    <w:name w:val="info_text"/>
    <w:basedOn w:val="a0"/>
    <w:rsid w:val="000D56E4"/>
  </w:style>
  <w:style w:type="paragraph" w:styleId="ae">
    <w:name w:val="Balloon Text"/>
    <w:basedOn w:val="a"/>
    <w:link w:val="af"/>
    <w:uiPriority w:val="99"/>
    <w:semiHidden/>
    <w:unhideWhenUsed/>
    <w:rsid w:val="000D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56E4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A15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155F8"/>
  </w:style>
  <w:style w:type="paragraph" w:styleId="af2">
    <w:name w:val="footer"/>
    <w:basedOn w:val="a"/>
    <w:link w:val="af3"/>
    <w:uiPriority w:val="99"/>
    <w:unhideWhenUsed/>
    <w:rsid w:val="00A15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155F8"/>
  </w:style>
  <w:style w:type="table" w:styleId="af4">
    <w:name w:val="Table Grid"/>
    <w:basedOn w:val="a1"/>
    <w:uiPriority w:val="59"/>
    <w:rsid w:val="00804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4100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ph$ucGoodCard$PublisherSpecializedSearch$lbt_Search','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ctl00$cph$ucGoodCard$AuthorSpecializedSearch$lbt_Search','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AVK</dc:creator>
  <cp:lastModifiedBy>Надежда Серг. Баранова</cp:lastModifiedBy>
  <cp:revision>20</cp:revision>
  <cp:lastPrinted>2016-05-06T09:37:00Z</cp:lastPrinted>
  <dcterms:created xsi:type="dcterms:W3CDTF">2016-04-15T06:02:00Z</dcterms:created>
  <dcterms:modified xsi:type="dcterms:W3CDTF">2022-06-02T07:07:00Z</dcterms:modified>
</cp:coreProperties>
</file>